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21826CAE" w:rsidRDefault="00CD1461" w14:paraId="7F8CD99E" w14:textId="6604B11F">
      <w:pPr>
        <w:jc w:val="both"/>
      </w:pPr>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 xml:space="preserve">KO LA Birgit </w:t>
          </w:r>
          <w:r w:rsidR="00CD1461">
            <w:rPr/>
            <w:t>Obermüller</w:t>
          </w:r>
        </w:sdtContent>
      </w:sdt>
      <w:r w:rsidR="00CD1461">
        <w:rPr/>
        <w:t>)</w:t>
      </w:r>
    </w:p>
    <w:p w:rsidR="00CD1461" w:rsidP="21826CAE" w:rsidRDefault="00CD1461" w14:paraId="6C7F8204" w14:textId="5B5EB693">
      <w:pPr>
        <w:jc w:val="both"/>
      </w:pPr>
      <w:r w:rsidR="00CD1461">
        <w:rPr/>
        <w:t xml:space="preserve">betreffend: </w:t>
      </w:r>
      <w:sdt>
        <w:sdtPr>
          <w:id w:val="936942162"/>
          <w:text/>
          <w:alias w:val="Titel"/>
          <w:tag w:val="Titel"/>
          <w:placeholder>
            <w:docPart w:val="DefaultPlaceholder_1081868574"/>
          </w:placeholder>
        </w:sdtPr>
        <w:sdtContent>
          <w:r w:rsidRPr="21826CAE" w:rsidR="00CD1461">
            <w:rPr>
              <w:b w:val="1"/>
              <w:bCs w:val="1"/>
            </w:rPr>
            <w:t>Behördenverlegung (BH Innsbruck Land) von Innsbruck nach Telfs</w:t>
          </w:r>
        </w:sdtContent>
      </w:sdt>
    </w:p>
    <w:p w:rsidR="00CD1461" w:rsidP="21826CAE" w:rsidRDefault="00CD1461" w14:paraId="5064F4DF" w14:textId="77777777">
      <w:pPr>
        <w:jc w:val="both"/>
      </w:pPr>
    </w:p>
    <w:p w:rsidR="00CD1461" w:rsidP="21826CAE" w:rsidRDefault="00CD1461" w14:paraId="0D8FB875" w14:textId="2E18A54F">
      <w:pPr>
        <w:jc w:val="both"/>
      </w:pPr>
      <w:r w:rsidR="00CD1461">
        <w:rPr/>
        <w:t>Der Landtag wolle beschließen</w:t>
      </w:r>
      <w:r w:rsidR="100B5929">
        <w:rPr/>
        <w:t>:</w:t>
      </w:r>
    </w:p>
    <w:p w:rsidR="00CD1461" w:rsidP="21826CAE" w:rsidRDefault="00CD1461" w14:paraId="50829E6F" w14:textId="79848E79">
      <w:pPr>
        <w:spacing w:before="0" w:beforeAutospacing="off" w:after="0" w:afterAutospacing="off"/>
        <w:jc w:val="both"/>
        <w:rPr>
          <w:b w:val="1"/>
          <w:bCs w:val="1"/>
        </w:rPr>
      </w:pPr>
      <w:r w:rsidRPr="21826CAE" w:rsidR="100B5929">
        <w:rPr>
          <w:b w:val="1"/>
          <w:bCs w:val="1"/>
        </w:rPr>
        <w:t xml:space="preserve">“Die Tiroler Landesregierung wird aufgefordert, </w:t>
      </w:r>
    </w:p>
    <w:p w:rsidR="00CD1461" w:rsidP="0265EC9F" w:rsidRDefault="00CD1461" w14:paraId="69362086" w14:textId="305E2EF9">
      <w:pPr>
        <w:pStyle w:val="Standard"/>
        <w:spacing w:before="0" w:beforeAutospacing="off" w:after="0" w:afterAutospacing="off"/>
        <w:ind w:firstLine="0"/>
        <w:jc w:val="both"/>
        <w:rPr>
          <w:rFonts w:ascii="Aptos" w:hAnsi="Aptos" w:eastAsia="Aptos" w:cs="Aptos"/>
          <w:b w:val="1"/>
          <w:bCs w:val="1"/>
          <w:noProof w:val="0"/>
          <w:sz w:val="24"/>
          <w:szCs w:val="24"/>
          <w:lang w:val="de-AT"/>
        </w:rPr>
      </w:pPr>
      <w:r w:rsidRPr="0265EC9F" w:rsidR="1C4B6E8C">
        <w:rPr>
          <w:rFonts w:ascii="Aptos" w:hAnsi="Aptos" w:eastAsia="Aptos" w:cs="Aptos"/>
          <w:b w:val="1"/>
          <w:bCs w:val="1"/>
          <w:noProof w:val="0"/>
          <w:sz w:val="24"/>
          <w:szCs w:val="24"/>
          <w:lang w:val="de-AT"/>
        </w:rPr>
        <w:t>1.</w:t>
      </w:r>
      <w:r>
        <w:tab/>
      </w:r>
      <w:r w:rsidRPr="0265EC9F" w:rsidR="1C4B6E8C">
        <w:rPr>
          <w:rFonts w:ascii="Aptos" w:hAnsi="Aptos" w:eastAsia="Aptos" w:cs="Aptos"/>
          <w:b w:val="1"/>
          <w:bCs w:val="1"/>
          <w:noProof w:val="0"/>
          <w:sz w:val="24"/>
          <w:szCs w:val="24"/>
          <w:lang w:val="de-AT"/>
        </w:rPr>
        <w:t xml:space="preserve">die Verlagerung der Bezirkshauptmannschaft Innsbruck-Land nach </w:t>
      </w:r>
      <w:r>
        <w:tab/>
      </w:r>
      <w:r w:rsidRPr="0265EC9F" w:rsidR="1C4B6E8C">
        <w:rPr>
          <w:rFonts w:ascii="Aptos" w:hAnsi="Aptos" w:eastAsia="Aptos" w:cs="Aptos"/>
          <w:b w:val="1"/>
          <w:bCs w:val="1"/>
          <w:noProof w:val="0"/>
          <w:sz w:val="24"/>
          <w:szCs w:val="24"/>
          <w:lang w:val="de-AT"/>
        </w:rPr>
        <w:t>Telfs in einem umfassenden Konzept zu prüfen,</w:t>
      </w:r>
    </w:p>
    <w:p w:rsidR="00CD1461" w:rsidP="0265EC9F" w:rsidRDefault="00CD1461" w14:paraId="14CE3AC6" w14:textId="6F312BDC">
      <w:pPr>
        <w:spacing w:before="0" w:beforeAutospacing="off" w:after="0" w:afterAutospacing="off"/>
        <w:ind w:firstLine="0"/>
        <w:jc w:val="both"/>
        <w:rPr>
          <w:rFonts w:ascii="Aptos" w:hAnsi="Aptos" w:eastAsia="Aptos" w:cs="Aptos"/>
          <w:b w:val="1"/>
          <w:bCs w:val="1"/>
          <w:noProof w:val="0"/>
          <w:sz w:val="24"/>
          <w:szCs w:val="24"/>
          <w:lang w:val="de-AT"/>
        </w:rPr>
      </w:pPr>
      <w:r w:rsidRPr="0265EC9F" w:rsidR="1C4B6E8C">
        <w:rPr>
          <w:rFonts w:ascii="Aptos" w:hAnsi="Aptos" w:eastAsia="Aptos" w:cs="Aptos"/>
          <w:b w:val="1"/>
          <w:bCs w:val="1"/>
          <w:noProof w:val="0"/>
          <w:sz w:val="24"/>
          <w:szCs w:val="24"/>
          <w:lang w:val="de-AT"/>
        </w:rPr>
        <w:t>2.</w:t>
      </w:r>
      <w:r>
        <w:tab/>
      </w:r>
      <w:r w:rsidRPr="0265EC9F" w:rsidR="1C4B6E8C">
        <w:rPr>
          <w:rFonts w:ascii="Aptos" w:hAnsi="Aptos" w:eastAsia="Aptos" w:cs="Aptos"/>
          <w:b w:val="1"/>
          <w:bCs w:val="1"/>
          <w:noProof w:val="0"/>
          <w:sz w:val="24"/>
          <w:szCs w:val="24"/>
          <w:lang w:val="de-AT"/>
        </w:rPr>
        <w:t xml:space="preserve">dabei insbesondere Aspekte der Bürgernähe, Verkehrsanbindung, </w:t>
      </w:r>
      <w:r>
        <w:tab/>
      </w:r>
      <w:r w:rsidRPr="0265EC9F" w:rsidR="1C4B6E8C">
        <w:rPr>
          <w:rFonts w:ascii="Aptos" w:hAnsi="Aptos" w:eastAsia="Aptos" w:cs="Aptos"/>
          <w:b w:val="1"/>
          <w:bCs w:val="1"/>
          <w:noProof w:val="0"/>
          <w:sz w:val="24"/>
          <w:szCs w:val="24"/>
          <w:lang w:val="de-AT"/>
        </w:rPr>
        <w:t xml:space="preserve">räumlichen und personellen Ressourcen sowie der regionalwirtschaftlichen </w:t>
      </w:r>
      <w:r>
        <w:tab/>
      </w:r>
      <w:r w:rsidRPr="0265EC9F" w:rsidR="1C4B6E8C">
        <w:rPr>
          <w:rFonts w:ascii="Aptos" w:hAnsi="Aptos" w:eastAsia="Aptos" w:cs="Aptos"/>
          <w:b w:val="1"/>
          <w:bCs w:val="1"/>
          <w:noProof w:val="0"/>
          <w:sz w:val="24"/>
          <w:szCs w:val="24"/>
          <w:lang w:val="de-AT"/>
        </w:rPr>
        <w:t>Effekte zu berücksichtigen,</w:t>
      </w:r>
    </w:p>
    <w:p w:rsidR="00CD1461" w:rsidP="0265EC9F" w:rsidRDefault="00CD1461" w14:paraId="408994FB" w14:textId="6E9D24F0">
      <w:pPr>
        <w:spacing w:before="0" w:beforeAutospacing="off" w:after="0" w:afterAutospacing="off"/>
        <w:ind w:firstLine="0"/>
        <w:jc w:val="both"/>
        <w:rPr>
          <w:rFonts w:ascii="Aptos" w:hAnsi="Aptos" w:eastAsia="Aptos" w:cs="Aptos"/>
          <w:b w:val="1"/>
          <w:bCs w:val="1"/>
          <w:noProof w:val="0"/>
          <w:sz w:val="24"/>
          <w:szCs w:val="24"/>
          <w:lang w:val="de-AT"/>
        </w:rPr>
      </w:pPr>
      <w:r w:rsidRPr="0265EC9F" w:rsidR="1C4B6E8C">
        <w:rPr>
          <w:rFonts w:ascii="Aptos" w:hAnsi="Aptos" w:eastAsia="Aptos" w:cs="Aptos"/>
          <w:b w:val="1"/>
          <w:bCs w:val="1"/>
          <w:noProof w:val="0"/>
          <w:sz w:val="24"/>
          <w:szCs w:val="24"/>
          <w:lang w:val="de-AT"/>
        </w:rPr>
        <w:t>3.</w:t>
      </w:r>
      <w:r>
        <w:tab/>
      </w:r>
      <w:r w:rsidRPr="0265EC9F" w:rsidR="1C4B6E8C">
        <w:rPr>
          <w:rFonts w:ascii="Aptos" w:hAnsi="Aptos" w:eastAsia="Aptos" w:cs="Aptos"/>
          <w:b w:val="1"/>
          <w:bCs w:val="1"/>
          <w:noProof w:val="0"/>
          <w:sz w:val="24"/>
          <w:szCs w:val="24"/>
          <w:lang w:val="de-AT"/>
        </w:rPr>
        <w:t xml:space="preserve">dem Tiroler Landtag zeitnah über die Ergebnisse dieser Prüfung zu </w:t>
      </w:r>
      <w:r>
        <w:tab/>
      </w:r>
      <w:r w:rsidRPr="0265EC9F" w:rsidR="1C4B6E8C">
        <w:rPr>
          <w:rFonts w:ascii="Aptos" w:hAnsi="Aptos" w:eastAsia="Aptos" w:cs="Aptos"/>
          <w:b w:val="1"/>
          <w:bCs w:val="1"/>
          <w:noProof w:val="0"/>
          <w:sz w:val="24"/>
          <w:szCs w:val="24"/>
          <w:lang w:val="de-AT"/>
        </w:rPr>
        <w:t>berichten und einen Vorschlag für das weitere Vorgehen vorzulegen.</w:t>
      </w:r>
      <w:r w:rsidRPr="0265EC9F" w:rsidR="37D1FA65">
        <w:rPr>
          <w:rFonts w:ascii="Aptos" w:hAnsi="Aptos" w:eastAsia="Aptos" w:cs="Aptos"/>
          <w:b w:val="1"/>
          <w:bCs w:val="1"/>
          <w:noProof w:val="0"/>
          <w:sz w:val="24"/>
          <w:szCs w:val="24"/>
          <w:lang w:val="de-AT"/>
        </w:rPr>
        <w:t>”</w:t>
      </w:r>
    </w:p>
    <w:p w:rsidR="00CD1461" w:rsidP="21826CAE" w:rsidRDefault="00CD1461" w14:paraId="54BD5DDD" w14:textId="507E827B">
      <w:pPr>
        <w:spacing w:before="240" w:beforeAutospacing="off" w:after="240" w:afterAutospacing="off"/>
        <w:jc w:val="both"/>
      </w:pPr>
    </w:p>
    <w:p w:rsidR="00CD1461" w:rsidP="21826CAE" w:rsidRDefault="00CD1461" w14:paraId="09C8B953" w14:textId="0D0DBC44">
      <w:pPr>
        <w:jc w:val="both"/>
        <w:rPr>
          <w:b w:val="1"/>
          <w:bCs w:val="1"/>
          <w:u w:val="single"/>
        </w:rPr>
      </w:pPr>
      <w:r w:rsidRPr="21826CAE" w:rsidR="00CD1461">
        <w:rPr>
          <w:b w:val="1"/>
          <w:bCs w:val="1"/>
          <w:u w:val="single"/>
        </w:rPr>
        <w:t>Zuweisungsvorschlag</w:t>
      </w:r>
      <w:r w:rsidRPr="21826CAE" w:rsidR="00CD1461">
        <w:rPr>
          <w:b w:val="1"/>
          <w:bCs w:val="1"/>
          <w:u w:val="single"/>
        </w:rPr>
        <w:t>:</w:t>
      </w:r>
    </w:p>
    <w:p w:rsidR="00CD1461" w:rsidP="21826CAE" w:rsidRDefault="00AA4ABE" w14:paraId="7EE850DB" w14:textId="1F021C66">
      <w:pPr>
        <w:jc w:val="both"/>
      </w:pPr>
      <w:sdt>
        <w:sdtPr>
          <w:id w:val="-1622601790"/>
          <w:text/>
          <w:alias w:val="Zuweisungsvorschlag"/>
          <w:tag w:val="Zuweisungsvorschlag"/>
          <w:placeholder>
            <w:docPart w:val="DefaultPlaceholder_1081868574"/>
          </w:placeholder>
        </w:sdtPr>
        <w:sdtContent>
          <w:r w:rsidR="00CD1461">
            <w:rPr/>
            <w:t>Ausschuss für Wohnen, Raumordnung, Rechts- und Gemeindeangelegenheiten</w:t>
          </w:r>
        </w:sdtContent>
      </w:sdt>
    </w:p>
    <w:p w:rsidR="00CD1461" w:rsidP="21826CAE" w:rsidRDefault="00CD1461" w14:paraId="379CF3AA" w14:textId="04D2CA80">
      <w:pPr>
        <w:pStyle w:val="Standard"/>
        <w:jc w:val="both"/>
      </w:pPr>
    </w:p>
    <w:p w:rsidR="00CD1461" w:rsidP="21826CAE" w:rsidRDefault="00CD1461" w14:paraId="7C5D4FC5" w14:textId="6631DE2E">
      <w:pPr>
        <w:jc w:val="both"/>
        <w:rPr>
          <w:b w:val="1"/>
          <w:bCs w:val="1"/>
          <w:sz w:val="36"/>
          <w:szCs w:val="36"/>
        </w:rPr>
      </w:pPr>
      <w:r w:rsidRPr="21826CAE" w:rsidR="00CD1461">
        <w:rPr>
          <w:rFonts w:eastAsia="游明朝" w:eastAsiaTheme="minorEastAsia"/>
          <w:b w:val="1"/>
          <w:bCs w:val="1"/>
          <w:sz w:val="36"/>
          <w:szCs w:val="36"/>
        </w:rPr>
        <w:t>Begründung:</w:t>
      </w:r>
    </w:p>
    <w:p w:rsidR="00CD1461" w:rsidP="21826CAE" w:rsidRDefault="00CD1461" w14:paraId="75F60E30" w14:textId="3227D737">
      <w:pPr>
        <w:spacing w:before="240" w:beforeAutospacing="off" w:after="240" w:afterAutospacing="off"/>
        <w:jc w:val="both"/>
      </w:pPr>
      <w:r w:rsidRPr="21826CAE" w:rsidR="4A986E06">
        <w:rPr>
          <w:rFonts w:ascii="Aptos" w:hAnsi="Aptos" w:eastAsia="Aptos" w:cs="Aptos"/>
          <w:noProof w:val="0"/>
          <w:sz w:val="24"/>
          <w:szCs w:val="24"/>
          <w:lang w:val="de-AT"/>
        </w:rPr>
        <w:t>Die Bezirkshauptmannschaft Innsbruck-Land ist derzeit in Innsbruck situiert. Aufgrund der besonderen geographischen Lage des Bezirks</w:t>
      </w:r>
      <w:r w:rsidRPr="21826CAE" w:rsidR="7C92CD5A">
        <w:rPr>
          <w:rFonts w:ascii="Aptos" w:hAnsi="Aptos" w:eastAsia="Aptos" w:cs="Aptos"/>
          <w:noProof w:val="0"/>
          <w:sz w:val="24"/>
          <w:szCs w:val="24"/>
          <w:lang w:val="de-AT"/>
        </w:rPr>
        <w:t xml:space="preserve">, </w:t>
      </w:r>
      <w:r w:rsidRPr="21826CAE" w:rsidR="4A986E06">
        <w:rPr>
          <w:rFonts w:ascii="Aptos" w:hAnsi="Aptos" w:eastAsia="Aptos" w:cs="Aptos"/>
          <w:noProof w:val="0"/>
          <w:sz w:val="24"/>
          <w:szCs w:val="24"/>
          <w:lang w:val="de-AT"/>
        </w:rPr>
        <w:t>der die Landeshauptstadt ringförmig umschließt</w:t>
      </w:r>
      <w:r w:rsidRPr="21826CAE" w:rsidR="43790952">
        <w:rPr>
          <w:rFonts w:ascii="Aptos" w:hAnsi="Aptos" w:eastAsia="Aptos" w:cs="Aptos"/>
          <w:noProof w:val="0"/>
          <w:sz w:val="24"/>
          <w:szCs w:val="24"/>
          <w:lang w:val="de-AT"/>
        </w:rPr>
        <w:t xml:space="preserve">, </w:t>
      </w:r>
      <w:r w:rsidRPr="21826CAE" w:rsidR="4A986E06">
        <w:rPr>
          <w:rFonts w:ascii="Aptos" w:hAnsi="Aptos" w:eastAsia="Aptos" w:cs="Aptos"/>
          <w:noProof w:val="0"/>
          <w:sz w:val="24"/>
          <w:szCs w:val="24"/>
          <w:lang w:val="de-AT"/>
        </w:rPr>
        <w:t xml:space="preserve">sowie der hohen Anzahl an </w:t>
      </w:r>
      <w:r w:rsidRPr="21826CAE" w:rsidR="4A986E06">
        <w:rPr>
          <w:rFonts w:ascii="Aptos" w:hAnsi="Aptos" w:eastAsia="Aptos" w:cs="Aptos"/>
          <w:noProof w:val="0"/>
          <w:sz w:val="24"/>
          <w:szCs w:val="24"/>
          <w:lang w:val="de-AT"/>
        </w:rPr>
        <w:t>Einwohner:innen</w:t>
      </w:r>
      <w:r w:rsidRPr="21826CAE" w:rsidR="4A986E06">
        <w:rPr>
          <w:rFonts w:ascii="Aptos" w:hAnsi="Aptos" w:eastAsia="Aptos" w:cs="Aptos"/>
          <w:noProof w:val="0"/>
          <w:sz w:val="24"/>
          <w:szCs w:val="24"/>
          <w:lang w:val="de-AT"/>
        </w:rPr>
        <w:t xml:space="preserve"> und Gemeinden ist die Frage des Standortes von erheblicher Bedeutung.</w:t>
      </w:r>
    </w:p>
    <w:p w:rsidR="00CD1461" w:rsidP="21826CAE" w:rsidRDefault="00CD1461" w14:paraId="0606430C" w14:textId="5326545A">
      <w:pPr>
        <w:spacing w:before="240" w:beforeAutospacing="off" w:after="240" w:afterAutospacing="off"/>
        <w:jc w:val="both"/>
      </w:pPr>
      <w:r w:rsidRPr="21826CAE" w:rsidR="4A986E06">
        <w:rPr>
          <w:rFonts w:ascii="Aptos" w:hAnsi="Aptos" w:eastAsia="Aptos" w:cs="Aptos"/>
          <w:noProof w:val="0"/>
          <w:sz w:val="24"/>
          <w:szCs w:val="24"/>
          <w:lang w:val="de-AT"/>
        </w:rPr>
        <w:t>In den vergangenen Jahren ist die Diskussion über Behördenverlagerungen verstärkt in den Mittelpunkt gerückt, nicht zuletzt, um eine Stärkung des ländlichen Raumes zu bewirken, regionale Wirtschaftskreisläufe zu fördern und die Bürgernähe der Verwaltung zu verbessern.</w:t>
      </w:r>
    </w:p>
    <w:p w:rsidR="00CD1461" w:rsidP="21826CAE" w:rsidRDefault="00CD1461" w14:paraId="35A4995B" w14:textId="70B730F5">
      <w:pPr>
        <w:spacing w:before="240" w:beforeAutospacing="off" w:after="240" w:afterAutospacing="off"/>
        <w:jc w:val="both"/>
      </w:pPr>
      <w:r w:rsidRPr="21826CAE" w:rsidR="4A986E06">
        <w:rPr>
          <w:rFonts w:ascii="Aptos" w:hAnsi="Aptos" w:eastAsia="Aptos" w:cs="Aptos"/>
          <w:noProof w:val="0"/>
          <w:sz w:val="24"/>
          <w:szCs w:val="24"/>
          <w:lang w:val="de-AT"/>
        </w:rPr>
        <w:t xml:space="preserve">Die Marktgemeinde Telfs bietet sich als zentral gelegener Standort im Bezirk Innsbruck-Land in besonderer Weise an. Telfs ist mit über 16.000 </w:t>
      </w:r>
      <w:r w:rsidRPr="21826CAE" w:rsidR="4A986E06">
        <w:rPr>
          <w:rFonts w:ascii="Aptos" w:hAnsi="Aptos" w:eastAsia="Aptos" w:cs="Aptos"/>
          <w:noProof w:val="0"/>
          <w:sz w:val="24"/>
          <w:szCs w:val="24"/>
          <w:lang w:val="de-AT"/>
        </w:rPr>
        <w:t>Einwohner:innen</w:t>
      </w:r>
      <w:r w:rsidRPr="21826CAE" w:rsidR="4A986E06">
        <w:rPr>
          <w:rFonts w:ascii="Aptos" w:hAnsi="Aptos" w:eastAsia="Aptos" w:cs="Aptos"/>
          <w:noProof w:val="0"/>
          <w:sz w:val="24"/>
          <w:szCs w:val="24"/>
          <w:lang w:val="de-AT"/>
        </w:rPr>
        <w:t xml:space="preserve"> nicht nur die größte Gemeinde des Bezirkes, sondern verfügt auch über eine hervorragende Verkehrsanbindung durch die Inntalautobahn, den Bahnhof und den öffentlichen Verkehr. Darüber hinaus wäre mit einer Ansiedelung in Telfs eine deutliche Entlastung des Ballungsraumes Innsbruck verbunden, wo ohnehin hohe räumliche Engpässe bestehen.</w:t>
      </w:r>
    </w:p>
    <w:p w:rsidR="00CD1461" w:rsidP="21826CAE" w:rsidRDefault="00CD1461" w14:paraId="5043159E" w14:textId="75B5C05D">
      <w:pPr>
        <w:spacing w:before="240" w:beforeAutospacing="off" w:after="240" w:afterAutospacing="off"/>
        <w:jc w:val="both"/>
      </w:pPr>
      <w:r w:rsidRPr="21826CAE" w:rsidR="4A986E06">
        <w:rPr>
          <w:rFonts w:ascii="Aptos" w:hAnsi="Aptos" w:eastAsia="Aptos" w:cs="Aptos"/>
          <w:noProof w:val="0"/>
          <w:sz w:val="24"/>
          <w:szCs w:val="24"/>
          <w:lang w:val="de-AT"/>
        </w:rPr>
        <w:t>Die Verlagerung der Bezirkshauptmannschaft nach Telfs würde somit gleich mehrere positive Effekte zeitigen:</w:t>
      </w:r>
    </w:p>
    <w:p w:rsidR="00CD1461" w:rsidP="21826CAE" w:rsidRDefault="00CD1461" w14:paraId="2F540C79" w14:textId="673A5180">
      <w:pPr>
        <w:spacing w:before="240" w:beforeAutospacing="off" w:after="240" w:afterAutospacing="off"/>
        <w:jc w:val="both"/>
      </w:pPr>
      <w:r w:rsidRPr="21826CAE" w:rsidR="4A986E06">
        <w:rPr>
          <w:rFonts w:ascii="Aptos" w:hAnsi="Aptos" w:eastAsia="Aptos" w:cs="Aptos"/>
          <w:noProof w:val="0"/>
          <w:sz w:val="24"/>
          <w:szCs w:val="24"/>
          <w:lang w:val="de-AT"/>
        </w:rPr>
        <w:t>•</w:t>
      </w:r>
      <w:r>
        <w:tab/>
      </w:r>
      <w:r w:rsidRPr="21826CAE" w:rsidR="4A986E06">
        <w:rPr>
          <w:rFonts w:ascii="Aptos" w:hAnsi="Aptos" w:eastAsia="Aptos" w:cs="Aptos"/>
          <w:b w:val="1"/>
          <w:bCs w:val="1"/>
          <w:noProof w:val="0"/>
          <w:sz w:val="24"/>
          <w:szCs w:val="24"/>
          <w:lang w:val="de-AT"/>
        </w:rPr>
        <w:t>Stärkung des ländlichen Raumes</w:t>
      </w:r>
      <w:r w:rsidRPr="21826CAE" w:rsidR="4A986E06">
        <w:rPr>
          <w:rFonts w:ascii="Aptos" w:hAnsi="Aptos" w:eastAsia="Aptos" w:cs="Aptos"/>
          <w:noProof w:val="0"/>
          <w:sz w:val="24"/>
          <w:szCs w:val="24"/>
          <w:lang w:val="de-AT"/>
        </w:rPr>
        <w:t xml:space="preserve"> durch die Ansiedelung einer zentralen </w:t>
      </w:r>
      <w:r>
        <w:tab/>
      </w:r>
      <w:r>
        <w:tab/>
      </w:r>
      <w:r w:rsidRPr="21826CAE" w:rsidR="4A986E06">
        <w:rPr>
          <w:rFonts w:ascii="Aptos" w:hAnsi="Aptos" w:eastAsia="Aptos" w:cs="Aptos"/>
          <w:noProof w:val="0"/>
          <w:sz w:val="24"/>
          <w:szCs w:val="24"/>
          <w:lang w:val="de-AT"/>
        </w:rPr>
        <w:t>Behörde</w:t>
      </w:r>
    </w:p>
    <w:p w:rsidR="00CD1461" w:rsidP="21826CAE" w:rsidRDefault="00CD1461" w14:paraId="564A2467" w14:textId="7E16FC7F">
      <w:pPr>
        <w:spacing w:before="240" w:beforeAutospacing="off" w:after="240" w:afterAutospacing="off"/>
        <w:jc w:val="both"/>
      </w:pPr>
      <w:r w:rsidRPr="21826CAE" w:rsidR="4A986E06">
        <w:rPr>
          <w:rFonts w:ascii="Aptos" w:hAnsi="Aptos" w:eastAsia="Aptos" w:cs="Aptos"/>
          <w:noProof w:val="0"/>
          <w:sz w:val="24"/>
          <w:szCs w:val="24"/>
          <w:lang w:val="de-AT"/>
        </w:rPr>
        <w:t>•</w:t>
      </w:r>
      <w:r>
        <w:tab/>
      </w:r>
      <w:r w:rsidRPr="21826CAE" w:rsidR="4A986E06">
        <w:rPr>
          <w:rFonts w:ascii="Aptos" w:hAnsi="Aptos" w:eastAsia="Aptos" w:cs="Aptos"/>
          <w:b w:val="1"/>
          <w:bCs w:val="1"/>
          <w:noProof w:val="0"/>
          <w:sz w:val="24"/>
          <w:szCs w:val="24"/>
          <w:lang w:val="de-AT"/>
        </w:rPr>
        <w:t>Verbesserte Erreichbarkeit</w:t>
      </w:r>
      <w:r w:rsidRPr="21826CAE" w:rsidR="4A986E06">
        <w:rPr>
          <w:rFonts w:ascii="Aptos" w:hAnsi="Aptos" w:eastAsia="Aptos" w:cs="Aptos"/>
          <w:noProof w:val="0"/>
          <w:sz w:val="24"/>
          <w:szCs w:val="24"/>
          <w:lang w:val="de-AT"/>
        </w:rPr>
        <w:t xml:space="preserve"> für viele </w:t>
      </w:r>
      <w:r w:rsidRPr="21826CAE" w:rsidR="4A986E06">
        <w:rPr>
          <w:rFonts w:ascii="Aptos" w:hAnsi="Aptos" w:eastAsia="Aptos" w:cs="Aptos"/>
          <w:noProof w:val="0"/>
          <w:sz w:val="24"/>
          <w:szCs w:val="24"/>
          <w:lang w:val="de-AT"/>
        </w:rPr>
        <w:t>Bürger:innen</w:t>
      </w:r>
      <w:r w:rsidRPr="21826CAE" w:rsidR="4A986E06">
        <w:rPr>
          <w:rFonts w:ascii="Aptos" w:hAnsi="Aptos" w:eastAsia="Aptos" w:cs="Aptos"/>
          <w:noProof w:val="0"/>
          <w:sz w:val="24"/>
          <w:szCs w:val="24"/>
          <w:lang w:val="de-AT"/>
        </w:rPr>
        <w:t xml:space="preserve"> des Bezirks</w:t>
      </w:r>
    </w:p>
    <w:p w:rsidR="00CD1461" w:rsidP="21826CAE" w:rsidRDefault="00CD1461" w14:paraId="6513E8E7" w14:textId="517E1C32">
      <w:pPr>
        <w:spacing w:before="240" w:beforeAutospacing="off" w:after="240" w:afterAutospacing="off"/>
        <w:jc w:val="both"/>
      </w:pPr>
      <w:r w:rsidRPr="21826CAE" w:rsidR="4A986E06">
        <w:rPr>
          <w:rFonts w:ascii="Aptos" w:hAnsi="Aptos" w:eastAsia="Aptos" w:cs="Aptos"/>
          <w:noProof w:val="0"/>
          <w:sz w:val="24"/>
          <w:szCs w:val="24"/>
          <w:lang w:val="de-AT"/>
        </w:rPr>
        <w:t>•</w:t>
      </w:r>
      <w:r>
        <w:tab/>
      </w:r>
      <w:r w:rsidRPr="21826CAE" w:rsidR="4A986E06">
        <w:rPr>
          <w:rFonts w:ascii="Aptos" w:hAnsi="Aptos" w:eastAsia="Aptos" w:cs="Aptos"/>
          <w:b w:val="1"/>
          <w:bCs w:val="1"/>
          <w:noProof w:val="0"/>
          <w:sz w:val="24"/>
          <w:szCs w:val="24"/>
          <w:lang w:val="de-AT"/>
        </w:rPr>
        <w:t>Entlastung der Landeshauptstadt Innsbruck</w:t>
      </w:r>
    </w:p>
    <w:p w:rsidR="00CD1461" w:rsidP="21826CAE" w:rsidRDefault="00CD1461" w14:paraId="60B125BA" w14:textId="3FD623F6">
      <w:pPr>
        <w:spacing w:before="240" w:beforeAutospacing="off" w:after="240" w:afterAutospacing="off"/>
        <w:jc w:val="both"/>
      </w:pPr>
      <w:r w:rsidRPr="21826CAE" w:rsidR="4A986E06">
        <w:rPr>
          <w:rFonts w:ascii="Aptos" w:hAnsi="Aptos" w:eastAsia="Aptos" w:cs="Aptos"/>
          <w:noProof w:val="0"/>
          <w:sz w:val="24"/>
          <w:szCs w:val="24"/>
          <w:lang w:val="de-AT"/>
        </w:rPr>
        <w:t>•</w:t>
      </w:r>
      <w:r>
        <w:tab/>
      </w:r>
      <w:r w:rsidRPr="21826CAE" w:rsidR="4A986E06">
        <w:rPr>
          <w:rFonts w:ascii="Aptos" w:hAnsi="Aptos" w:eastAsia="Aptos" w:cs="Aptos"/>
          <w:b w:val="1"/>
          <w:bCs w:val="1"/>
          <w:noProof w:val="0"/>
          <w:sz w:val="24"/>
          <w:szCs w:val="24"/>
          <w:lang w:val="de-AT"/>
        </w:rPr>
        <w:t>Stärkung der regionalen Wirtschaft und Infrastruktur</w:t>
      </w:r>
    </w:p>
    <w:p w:rsidR="00CD1461" w:rsidP="21826CAE" w:rsidRDefault="00CD1461" w14:paraId="6FDC3394" w14:textId="01E27096">
      <w:pPr>
        <w:spacing w:before="240" w:beforeAutospacing="off" w:after="240" w:afterAutospacing="off"/>
        <w:jc w:val="both"/>
      </w:pPr>
      <w:r w:rsidRPr="21826CAE" w:rsidR="4A986E06">
        <w:rPr>
          <w:rFonts w:ascii="Aptos" w:hAnsi="Aptos" w:eastAsia="Aptos" w:cs="Aptos"/>
          <w:noProof w:val="0"/>
          <w:sz w:val="24"/>
          <w:szCs w:val="24"/>
          <w:lang w:val="de-AT"/>
        </w:rPr>
        <w:t>Vor diesem Hintergrund erscheint es geboten, dass sich die Tiroler Landesregierung mit einer konkreten Prüfung und Konzeption einer Verlagerung der Bezirkshauptmannschaft Innsbruck-Land nach Telfs befasst.</w:t>
      </w:r>
    </w:p>
    <w:p w:rsidR="00CD1461" w:rsidP="21826CAE" w:rsidRDefault="00CD1461" w14:paraId="6134F345" w14:textId="4C8C6233">
      <w:pPr>
        <w:spacing w:before="240" w:beforeAutospacing="off" w:after="240" w:afterAutospacing="off"/>
        <w:jc w:val="both"/>
        <w:rPr>
          <w:rFonts w:ascii="Aptos" w:hAnsi="Aptos" w:eastAsia="Aptos" w:cs="Aptos"/>
          <w:noProof w:val="0"/>
          <w:sz w:val="24"/>
          <w:szCs w:val="24"/>
          <w:lang w:val="de-AT"/>
        </w:rPr>
      </w:pPr>
    </w:p>
    <w:p w:rsidR="00CD1461" w:rsidP="21826CAE" w:rsidRDefault="00CD1461" w14:paraId="6F2A0E89" w14:textId="493DED6C">
      <w:pPr>
        <w:pStyle w:val="Standard"/>
        <w:spacing w:before="240" w:beforeAutospacing="off" w:after="240" w:afterAutospacing="off"/>
        <w:jc w:val="both"/>
      </w:pPr>
    </w:p>
    <w:p w:rsidRPr="00CD1461" w:rsidR="00CD1461" w:rsidP="21826CAE" w:rsidRDefault="00CD1461" w14:paraId="35BCB71A" w14:textId="2DF07DB3">
      <w:pPr>
        <w:jc w:val="both"/>
      </w:pPr>
      <w:r w:rsidR="00CD1461">
        <w:rPr/>
        <w:t xml:space="preserve">Innsbruck, am </w:t>
      </w:r>
      <w:r w:rsidR="128F3DB5">
        <w:rPr/>
        <w:t xml:space="preserve">25. September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A52C43"/>
    <w:rsid w:val="00AA4ABE"/>
    <w:rsid w:val="00B5280F"/>
    <w:rsid w:val="00C11F97"/>
    <w:rsid w:val="00CD1461"/>
    <w:rsid w:val="00EA7E95"/>
    <w:rsid w:val="0265EC9F"/>
    <w:rsid w:val="04DE5D58"/>
    <w:rsid w:val="09127FFF"/>
    <w:rsid w:val="099663E7"/>
    <w:rsid w:val="100B5929"/>
    <w:rsid w:val="1102DE69"/>
    <w:rsid w:val="128F3DB5"/>
    <w:rsid w:val="181203B7"/>
    <w:rsid w:val="18B12FF3"/>
    <w:rsid w:val="1C4B6E8C"/>
    <w:rsid w:val="21826CAE"/>
    <w:rsid w:val="24137FF9"/>
    <w:rsid w:val="2A2565B4"/>
    <w:rsid w:val="374CE6D2"/>
    <w:rsid w:val="37D1FA65"/>
    <w:rsid w:val="38029286"/>
    <w:rsid w:val="3D544951"/>
    <w:rsid w:val="406A9C47"/>
    <w:rsid w:val="4127F922"/>
    <w:rsid w:val="43790952"/>
    <w:rsid w:val="47E6A1C2"/>
    <w:rsid w:val="4A986E06"/>
    <w:rsid w:val="4B96C943"/>
    <w:rsid w:val="4DF2DF99"/>
    <w:rsid w:val="52A41132"/>
    <w:rsid w:val="63F17EB1"/>
    <w:rsid w:val="6B8B6BA9"/>
    <w:rsid w:val="6DBDC443"/>
    <w:rsid w:val="6F221AF2"/>
    <w:rsid w:val="73FEBFBE"/>
    <w:rsid w:val="7C92CD5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Ausschuss für Wohnen, Raumordnung, Rechts- und Gemeindeangelegenheiten</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67892C7C-9479-4E7E-A132-A802AE0CA75E}"/>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Behördenverlegung (BH Innsbruck Land) von Innsbruck nach Telfs</dc:title>
  <dc:subject/>
  <dc:creator>Robin Exenberger</dc:creator>
  <cp:keywords/>
  <dc:description/>
  <cp:lastModifiedBy>Birgit Obermüller</cp:lastModifiedBy>
  <cp:revision>8</cp:revision>
  <dcterms:created xsi:type="dcterms:W3CDTF">2025-09-25T17:23:00Z</dcterms:created>
  <dcterms:modified xsi:type="dcterms:W3CDTF">2025-09-29T18:13:26Z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