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KO LA Birgit Obermüller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Vereinheitlichung der Schließtage in Kinderkrippen und Kindergärten</w:t>
          </w:r>
        </w:sdtContent>
      </w:sdt>
    </w:p>
    <w:p w:rsidR="00CD1461" w:rsidP="00CD1461" w:rsidRDefault="00CD1461" w14:paraId="5064F4DF" w14:textId="77777777"/>
    <w:p w:rsidR="00CD1461" w:rsidP="00CD1461" w:rsidRDefault="00CD1461" w14:paraId="0D8FB875" w14:textId="1DA878C4">
      <w:r>
        <w:t>Der Landtag wolle beschließen</w:t>
      </w:r>
    </w:p>
    <w:p w:rsidR="00CD1461" w:rsidP="67F003D8" w:rsidRDefault="00CD1461" w14:paraId="69D168B1" w14:textId="7FD71B99">
      <w:pPr>
        <w:rPr>
          <w:b w:val="1"/>
          <w:bCs w:val="1"/>
        </w:rPr>
      </w:pPr>
      <w:r w:rsidRPr="67F003D8" w:rsidR="3BD6AAFF">
        <w:rPr>
          <w:b w:val="1"/>
          <w:bCs w:val="1"/>
        </w:rPr>
        <w:t xml:space="preserve">“Die Tiroler Landesregierung wird aufgefordert, </w:t>
      </w:r>
    </w:p>
    <w:p w:rsidR="00CD1461" w:rsidP="67F003D8" w:rsidRDefault="00CD1461" w14:paraId="762DA008" w14:textId="2D47D9A3">
      <w:pPr>
        <w:spacing w:before="240" w:beforeAutospacing="off" w:after="240" w:afterAutospacing="off"/>
        <w:rPr>
          <w:rFonts w:ascii="Aptos" w:hAnsi="Aptos" w:eastAsia="Aptos" w:cs="Aptos"/>
          <w:b w:val="1"/>
          <w:bCs w:val="1"/>
          <w:noProof w:val="0"/>
          <w:sz w:val="24"/>
          <w:szCs w:val="24"/>
          <w:lang w:val="de-AT"/>
        </w:rPr>
      </w:pPr>
      <w:r w:rsidRPr="67F003D8" w:rsidR="71656744">
        <w:rPr>
          <w:rFonts w:ascii="Aptos" w:hAnsi="Aptos" w:eastAsia="Aptos" w:cs="Aptos"/>
          <w:b w:val="1"/>
          <w:bCs w:val="1"/>
          <w:noProof w:val="0"/>
          <w:sz w:val="24"/>
          <w:szCs w:val="24"/>
          <w:lang w:val="de-AT"/>
        </w:rPr>
        <w:t>1.</w:t>
      </w:r>
      <w:r>
        <w:tab/>
      </w:r>
      <w:r w:rsidRPr="67F003D8" w:rsidR="71656744">
        <w:rPr>
          <w:rFonts w:ascii="Aptos" w:hAnsi="Aptos" w:eastAsia="Aptos" w:cs="Aptos"/>
          <w:b w:val="1"/>
          <w:bCs w:val="1"/>
          <w:noProof w:val="0"/>
          <w:sz w:val="24"/>
          <w:szCs w:val="24"/>
          <w:lang w:val="de-AT"/>
        </w:rPr>
        <w:t xml:space="preserve">ein landesweit einheitliches Mindestmaß an Öffnungstagen für </w:t>
      </w:r>
      <w:r>
        <w:tab/>
      </w:r>
      <w:r>
        <w:tab/>
      </w:r>
      <w:r>
        <w:tab/>
      </w:r>
      <w:r w:rsidRPr="67F003D8" w:rsidR="1AB95086">
        <w:rPr>
          <w:rFonts w:ascii="Aptos" w:hAnsi="Aptos" w:eastAsia="Aptos" w:cs="Aptos"/>
          <w:b w:val="1"/>
          <w:bCs w:val="1"/>
          <w:noProof w:val="0"/>
          <w:sz w:val="24"/>
          <w:szCs w:val="24"/>
          <w:lang w:val="de-AT"/>
        </w:rPr>
        <w:t>K</w:t>
      </w:r>
      <w:r w:rsidRPr="67F003D8" w:rsidR="71656744">
        <w:rPr>
          <w:rFonts w:ascii="Aptos" w:hAnsi="Aptos" w:eastAsia="Aptos" w:cs="Aptos"/>
          <w:b w:val="1"/>
          <w:bCs w:val="1"/>
          <w:noProof w:val="0"/>
          <w:sz w:val="24"/>
          <w:szCs w:val="24"/>
          <w:lang w:val="de-AT"/>
        </w:rPr>
        <w:t xml:space="preserve">inderkrippen und Kindergärten festzulegen, sodass alle </w:t>
      </w:r>
      <w:r>
        <w:tab/>
      </w:r>
      <w:r>
        <w:tab/>
      </w:r>
      <w:r>
        <w:tab/>
      </w:r>
      <w:r>
        <w:tab/>
      </w:r>
      <w:r w:rsidRPr="67F003D8" w:rsidR="71656744">
        <w:rPr>
          <w:rFonts w:ascii="Aptos" w:hAnsi="Aptos" w:eastAsia="Aptos" w:cs="Aptos"/>
          <w:b w:val="1"/>
          <w:bCs w:val="1"/>
          <w:noProof w:val="0"/>
          <w:sz w:val="24"/>
          <w:szCs w:val="24"/>
          <w:lang w:val="de-AT"/>
        </w:rPr>
        <w:t xml:space="preserve">Einrichtungen in Tirol ein </w:t>
      </w:r>
      <w:r w:rsidRPr="67F003D8" w:rsidR="502A9357">
        <w:rPr>
          <w:rFonts w:ascii="Aptos" w:hAnsi="Aptos" w:eastAsia="Aptos" w:cs="Aptos"/>
          <w:b w:val="1"/>
          <w:bCs w:val="1"/>
          <w:noProof w:val="0"/>
          <w:sz w:val="24"/>
          <w:szCs w:val="24"/>
          <w:lang w:val="de-AT"/>
        </w:rPr>
        <w:t xml:space="preserve">höchstmögliches </w:t>
      </w:r>
      <w:r w:rsidRPr="67F003D8" w:rsidR="71656744">
        <w:rPr>
          <w:rFonts w:ascii="Aptos" w:hAnsi="Aptos" w:eastAsia="Aptos" w:cs="Aptos"/>
          <w:b w:val="1"/>
          <w:bCs w:val="1"/>
          <w:noProof w:val="0"/>
          <w:sz w:val="24"/>
          <w:szCs w:val="24"/>
          <w:lang w:val="de-AT"/>
        </w:rPr>
        <w:t xml:space="preserve">Betreuungsjahr </w:t>
      </w:r>
      <w:r>
        <w:tab/>
      </w:r>
      <w:r>
        <w:tab/>
      </w:r>
      <w:r>
        <w:tab/>
      </w:r>
      <w:r w:rsidRPr="67F003D8" w:rsidR="71656744">
        <w:rPr>
          <w:rFonts w:ascii="Aptos" w:hAnsi="Aptos" w:eastAsia="Aptos" w:cs="Aptos"/>
          <w:b w:val="1"/>
          <w:bCs w:val="1"/>
          <w:noProof w:val="0"/>
          <w:sz w:val="24"/>
          <w:szCs w:val="24"/>
          <w:lang w:val="de-AT"/>
        </w:rPr>
        <w:t>garantieren;</w:t>
      </w:r>
    </w:p>
    <w:p w:rsidR="00CD1461" w:rsidP="67F003D8" w:rsidRDefault="00CD1461" w14:paraId="5F1CFBB9" w14:textId="6E99CF42">
      <w:pPr>
        <w:spacing w:before="240" w:beforeAutospacing="off" w:after="240" w:afterAutospacing="off"/>
        <w:rPr>
          <w:rFonts w:ascii="Aptos" w:hAnsi="Aptos" w:eastAsia="Aptos" w:cs="Aptos"/>
          <w:b w:val="1"/>
          <w:bCs w:val="1"/>
          <w:noProof w:val="0"/>
          <w:sz w:val="24"/>
          <w:szCs w:val="24"/>
          <w:lang w:val="de-AT"/>
        </w:rPr>
      </w:pPr>
      <w:r w:rsidRPr="67F003D8" w:rsidR="71656744">
        <w:rPr>
          <w:rFonts w:ascii="Aptos" w:hAnsi="Aptos" w:eastAsia="Aptos" w:cs="Aptos"/>
          <w:b w:val="1"/>
          <w:bCs w:val="1"/>
          <w:noProof w:val="0"/>
          <w:sz w:val="24"/>
          <w:szCs w:val="24"/>
          <w:lang w:val="de-AT"/>
        </w:rPr>
        <w:t>2.</w:t>
      </w:r>
      <w:r>
        <w:tab/>
      </w:r>
      <w:r w:rsidRPr="67F003D8" w:rsidR="71656744">
        <w:rPr>
          <w:rFonts w:ascii="Aptos" w:hAnsi="Aptos" w:eastAsia="Aptos" w:cs="Aptos"/>
          <w:b w:val="1"/>
          <w:bCs w:val="1"/>
          <w:noProof w:val="0"/>
          <w:sz w:val="24"/>
          <w:szCs w:val="24"/>
          <w:lang w:val="de-AT"/>
        </w:rPr>
        <w:t xml:space="preserve">die derzeit bestehenden Schließtage in den Gemeinden systematisch </w:t>
      </w:r>
      <w:r>
        <w:tab/>
      </w:r>
      <w:r>
        <w:tab/>
      </w:r>
      <w:r w:rsidRPr="67F003D8" w:rsidR="71656744">
        <w:rPr>
          <w:rFonts w:ascii="Aptos" w:hAnsi="Aptos" w:eastAsia="Aptos" w:cs="Aptos"/>
          <w:b w:val="1"/>
          <w:bCs w:val="1"/>
          <w:noProof w:val="0"/>
          <w:sz w:val="24"/>
          <w:szCs w:val="24"/>
          <w:lang w:val="de-AT"/>
        </w:rPr>
        <w:t xml:space="preserve">zu erheben und transparent zu veröffentlichen, um regionale </w:t>
      </w:r>
      <w:r>
        <w:tab/>
      </w:r>
      <w:r>
        <w:tab/>
      </w:r>
      <w:r>
        <w:tab/>
      </w:r>
      <w:r w:rsidRPr="67F003D8" w:rsidR="71656744">
        <w:rPr>
          <w:rFonts w:ascii="Aptos" w:hAnsi="Aptos" w:eastAsia="Aptos" w:cs="Aptos"/>
          <w:b w:val="1"/>
          <w:bCs w:val="1"/>
          <w:noProof w:val="0"/>
          <w:sz w:val="24"/>
          <w:szCs w:val="24"/>
          <w:lang w:val="de-AT"/>
        </w:rPr>
        <w:t>Unterschiede sichtbar zu machen und gezielt zu reduzieren;</w:t>
      </w:r>
    </w:p>
    <w:p w:rsidR="00CD1461" w:rsidP="67F003D8" w:rsidRDefault="00CD1461" w14:paraId="43FFD9D5" w14:textId="156168F9">
      <w:pPr>
        <w:spacing w:before="240" w:beforeAutospacing="off" w:after="240" w:afterAutospacing="off"/>
        <w:rPr>
          <w:rFonts w:ascii="Aptos" w:hAnsi="Aptos" w:eastAsia="Aptos" w:cs="Aptos"/>
          <w:b w:val="1"/>
          <w:bCs w:val="1"/>
          <w:noProof w:val="0"/>
          <w:sz w:val="24"/>
          <w:szCs w:val="24"/>
          <w:lang w:val="de-AT"/>
        </w:rPr>
      </w:pPr>
      <w:r w:rsidRPr="67F003D8" w:rsidR="71656744">
        <w:rPr>
          <w:rFonts w:ascii="Aptos" w:hAnsi="Aptos" w:eastAsia="Aptos" w:cs="Aptos"/>
          <w:b w:val="1"/>
          <w:bCs w:val="1"/>
          <w:noProof w:val="0"/>
          <w:sz w:val="24"/>
          <w:szCs w:val="24"/>
          <w:lang w:val="de-AT"/>
        </w:rPr>
        <w:t>3.</w:t>
      </w:r>
      <w:r>
        <w:tab/>
      </w:r>
      <w:r w:rsidRPr="67F003D8" w:rsidR="71656744">
        <w:rPr>
          <w:rFonts w:ascii="Aptos" w:hAnsi="Aptos" w:eastAsia="Aptos" w:cs="Aptos"/>
          <w:b w:val="1"/>
          <w:bCs w:val="1"/>
          <w:noProof w:val="0"/>
          <w:sz w:val="24"/>
          <w:szCs w:val="24"/>
          <w:lang w:val="de-AT"/>
        </w:rPr>
        <w:t xml:space="preserve">gemeinsam mit den Gemeinden ein Modell zu entwickeln, das die </w:t>
      </w:r>
      <w:r>
        <w:tab/>
      </w:r>
      <w:r>
        <w:tab/>
      </w:r>
      <w:r w:rsidRPr="67F003D8" w:rsidR="71656744">
        <w:rPr>
          <w:rFonts w:ascii="Aptos" w:hAnsi="Aptos" w:eastAsia="Aptos" w:cs="Aptos"/>
          <w:b w:val="1"/>
          <w:bCs w:val="1"/>
          <w:noProof w:val="0"/>
          <w:sz w:val="24"/>
          <w:szCs w:val="24"/>
          <w:lang w:val="de-AT"/>
        </w:rPr>
        <w:t xml:space="preserve">höchstmögliche Anzahl an Öffnungstagen sicherstellt, insbesondere </w:t>
      </w:r>
      <w:r>
        <w:tab/>
      </w:r>
      <w:r>
        <w:tab/>
      </w:r>
      <w:r w:rsidRPr="67F003D8" w:rsidR="71656744">
        <w:rPr>
          <w:rFonts w:ascii="Aptos" w:hAnsi="Aptos" w:eastAsia="Aptos" w:cs="Aptos"/>
          <w:b w:val="1"/>
          <w:bCs w:val="1"/>
          <w:noProof w:val="0"/>
          <w:sz w:val="24"/>
          <w:szCs w:val="24"/>
          <w:lang w:val="de-AT"/>
        </w:rPr>
        <w:t>durch:</w:t>
      </w:r>
    </w:p>
    <w:p w:rsidR="00CD1461" w:rsidP="67F003D8" w:rsidRDefault="00CD1461" w14:paraId="76BB54FE" w14:textId="659B4ACB">
      <w:pPr>
        <w:pStyle w:val="Listenabsatz"/>
        <w:spacing w:before="240" w:beforeAutospacing="off" w:after="240" w:afterAutospacing="off"/>
        <w:ind w:left="720"/>
        <w:rPr>
          <w:rFonts w:ascii="Aptos" w:hAnsi="Aptos" w:eastAsia="Aptos" w:cs="Aptos"/>
          <w:b w:val="1"/>
          <w:bCs w:val="1"/>
          <w:noProof w:val="0"/>
          <w:sz w:val="24"/>
          <w:szCs w:val="24"/>
          <w:lang w:val="de-AT"/>
        </w:rPr>
      </w:pPr>
      <w:r w:rsidRPr="67F003D8" w:rsidR="71656744">
        <w:rPr>
          <w:rFonts w:ascii="Aptos" w:hAnsi="Aptos" w:eastAsia="Aptos" w:cs="Aptos"/>
          <w:b w:val="1"/>
          <w:bCs w:val="1"/>
          <w:noProof w:val="0"/>
          <w:sz w:val="24"/>
          <w:szCs w:val="24"/>
          <w:lang w:val="de-AT"/>
        </w:rPr>
        <w:t>•</w:t>
      </w:r>
      <w:r>
        <w:tab/>
      </w:r>
      <w:r w:rsidRPr="67F003D8" w:rsidR="71656744">
        <w:rPr>
          <w:rFonts w:ascii="Aptos" w:hAnsi="Aptos" w:eastAsia="Aptos" w:cs="Aptos"/>
          <w:b w:val="1"/>
          <w:bCs w:val="1"/>
          <w:noProof w:val="0"/>
          <w:sz w:val="24"/>
          <w:szCs w:val="24"/>
          <w:lang w:val="de-AT"/>
        </w:rPr>
        <w:t>Kooperationen mehrerer Gemeinden,</w:t>
      </w:r>
    </w:p>
    <w:p w:rsidR="00CD1461" w:rsidP="67F003D8" w:rsidRDefault="00CD1461" w14:paraId="06221671" w14:textId="7B4F7493">
      <w:pPr>
        <w:pStyle w:val="Listenabsatz"/>
        <w:spacing w:before="240" w:beforeAutospacing="off" w:after="240" w:afterAutospacing="off"/>
        <w:ind w:left="720"/>
        <w:rPr>
          <w:rFonts w:ascii="Aptos" w:hAnsi="Aptos" w:eastAsia="Aptos" w:cs="Aptos"/>
          <w:b w:val="1"/>
          <w:bCs w:val="1"/>
          <w:noProof w:val="0"/>
          <w:sz w:val="24"/>
          <w:szCs w:val="24"/>
          <w:lang w:val="de-AT"/>
        </w:rPr>
      </w:pPr>
      <w:r w:rsidRPr="67F003D8" w:rsidR="71656744">
        <w:rPr>
          <w:rFonts w:ascii="Aptos" w:hAnsi="Aptos" w:eastAsia="Aptos" w:cs="Aptos"/>
          <w:b w:val="1"/>
          <w:bCs w:val="1"/>
          <w:noProof w:val="0"/>
          <w:sz w:val="24"/>
          <w:szCs w:val="24"/>
          <w:lang w:val="de-AT"/>
        </w:rPr>
        <w:t>•</w:t>
      </w:r>
      <w:r>
        <w:tab/>
      </w:r>
      <w:r w:rsidRPr="67F003D8" w:rsidR="71656744">
        <w:rPr>
          <w:rFonts w:ascii="Aptos" w:hAnsi="Aptos" w:eastAsia="Aptos" w:cs="Aptos"/>
          <w:b w:val="1"/>
          <w:bCs w:val="1"/>
          <w:noProof w:val="0"/>
          <w:sz w:val="24"/>
          <w:szCs w:val="24"/>
          <w:lang w:val="de-AT"/>
        </w:rPr>
        <w:t>regionale Betreuungsverbünde,</w:t>
      </w:r>
    </w:p>
    <w:p w:rsidR="00CD1461" w:rsidP="67F003D8" w:rsidRDefault="00CD1461" w14:paraId="7E99E62F" w14:textId="7BC54A00">
      <w:pPr>
        <w:pStyle w:val="Listenabsatz"/>
        <w:spacing w:before="240" w:beforeAutospacing="off" w:after="240" w:afterAutospacing="off"/>
        <w:ind w:left="720" w:firstLine="708"/>
        <w:rPr>
          <w:rFonts w:ascii="Aptos" w:hAnsi="Aptos" w:eastAsia="Aptos" w:cs="Aptos"/>
          <w:b w:val="1"/>
          <w:bCs w:val="1"/>
          <w:noProof w:val="0"/>
          <w:sz w:val="24"/>
          <w:szCs w:val="24"/>
          <w:lang w:val="de-AT"/>
        </w:rPr>
      </w:pPr>
      <w:r w:rsidRPr="67F003D8" w:rsidR="71656744">
        <w:rPr>
          <w:rFonts w:ascii="Aptos" w:hAnsi="Aptos" w:eastAsia="Aptos" w:cs="Aptos"/>
          <w:b w:val="1"/>
          <w:bCs w:val="1"/>
          <w:noProof w:val="0"/>
          <w:sz w:val="24"/>
          <w:szCs w:val="24"/>
          <w:lang w:val="de-AT"/>
        </w:rPr>
        <w:t>•</w:t>
      </w:r>
      <w:r>
        <w:tab/>
      </w:r>
      <w:r w:rsidRPr="67F003D8" w:rsidR="71656744">
        <w:rPr>
          <w:rFonts w:ascii="Aptos" w:hAnsi="Aptos" w:eastAsia="Aptos" w:cs="Aptos"/>
          <w:b w:val="1"/>
          <w:bCs w:val="1"/>
          <w:noProof w:val="0"/>
          <w:sz w:val="24"/>
          <w:szCs w:val="24"/>
          <w:lang w:val="de-AT"/>
        </w:rPr>
        <w:t>Pool-Lösungen für Personal und Vertretungen</w:t>
      </w:r>
      <w:r w:rsidRPr="67F003D8" w:rsidR="71585BB7">
        <w:rPr>
          <w:rFonts w:ascii="Aptos" w:hAnsi="Aptos" w:eastAsia="Aptos" w:cs="Aptos"/>
          <w:b w:val="1"/>
          <w:bCs w:val="1"/>
          <w:noProof w:val="0"/>
          <w:sz w:val="24"/>
          <w:szCs w:val="24"/>
          <w:lang w:val="de-AT"/>
        </w:rPr>
        <w:t>”</w:t>
      </w:r>
    </w:p>
    <w:p w:rsidR="00CD1461" w:rsidP="00CD1461" w:rsidRDefault="00CD1461" w14:paraId="54BD5DDD" w14:textId="42244629"/>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9A2A4E" w14:paraId="7EE850DB" w14:textId="1F021C66">
      <w:sdt>
        <w:sdtPr>
          <w:alias w:val="Zuweisungsvorschlag"/>
          <w:tag w:val="Zuweisungsvorschlag"/>
          <w:id w:val="-1622601790"/>
          <w:text/>
        </w:sdtPr>
        <w:sdtEndPr/>
        <w:sdtContent>
          <w:r w:rsidR="00CD1461">
            <w:t>Ausschuss für Bildung, Kinderbetreuung, Kunst und Kultur sowie Wissenschaft und Forschung</w:t>
          </w:r>
        </w:sdtContent>
      </w:sdt>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67F003D8" w:rsidR="00CD1461">
        <w:rPr>
          <w:rFonts w:eastAsia="游明朝" w:eastAsiaTheme="minorEastAsia"/>
          <w:b w:val="1"/>
          <w:bCs w:val="1"/>
          <w:sz w:val="36"/>
          <w:szCs w:val="36"/>
        </w:rPr>
        <w:t>Begründung:</w:t>
      </w:r>
    </w:p>
    <w:p w:rsidR="00CD1461" w:rsidP="67F003D8" w:rsidRDefault="00CD1461" w14:paraId="2EB4275B" w14:textId="5571BD72">
      <w:pPr>
        <w:spacing w:before="240" w:beforeAutospacing="off" w:after="240" w:afterAutospacing="off"/>
        <w:jc w:val="both"/>
        <w:rPr>
          <w:rFonts w:ascii="Aptos" w:hAnsi="Aptos" w:eastAsia="Aptos" w:cs="Aptos"/>
          <w:b w:val="0"/>
          <w:bCs w:val="0"/>
          <w:noProof w:val="0"/>
          <w:sz w:val="24"/>
          <w:szCs w:val="24"/>
          <w:lang w:val="de-AT"/>
        </w:rPr>
      </w:pPr>
      <w:r w:rsidRPr="67F003D8" w:rsidR="350DBED8">
        <w:rPr>
          <w:rFonts w:ascii="Aptos" w:hAnsi="Aptos" w:eastAsia="Aptos" w:cs="Aptos"/>
          <w:b w:val="0"/>
          <w:bCs w:val="0"/>
          <w:noProof w:val="0"/>
          <w:sz w:val="24"/>
          <w:szCs w:val="24"/>
          <w:lang w:val="de-AT"/>
        </w:rPr>
        <w:t>Für Tirols Eltern, die Beruf, Familie und Betreuung vereinbaren müssen, sind Ferienzeiten eine enorme organisatorische Herausforderung. Kinderkrippen und Kindergärten in Tirol haben völlig unterschiedliche Schließ- und Öffnungstage. Während manche Gemeinden fast ganzjährig geöffnet halten, schließen andere Einrichtungen mehrere Wochen</w:t>
      </w:r>
      <w:r w:rsidRPr="67F003D8" w:rsidR="59BE5C03">
        <w:rPr>
          <w:rFonts w:ascii="Aptos" w:hAnsi="Aptos" w:eastAsia="Aptos" w:cs="Aptos"/>
          <w:b w:val="0"/>
          <w:bCs w:val="0"/>
          <w:noProof w:val="0"/>
          <w:sz w:val="24"/>
          <w:szCs w:val="24"/>
          <w:lang w:val="de-AT"/>
        </w:rPr>
        <w:t xml:space="preserve">, </w:t>
      </w:r>
      <w:r w:rsidRPr="67F003D8" w:rsidR="350DBED8">
        <w:rPr>
          <w:rFonts w:ascii="Aptos" w:hAnsi="Aptos" w:eastAsia="Aptos" w:cs="Aptos"/>
          <w:b w:val="0"/>
          <w:bCs w:val="0"/>
          <w:noProof w:val="0"/>
          <w:sz w:val="24"/>
          <w:szCs w:val="24"/>
          <w:lang w:val="de-AT"/>
        </w:rPr>
        <w:t>oft ohne Alternativen. Für Eltern bedeutet das: Wer in der „falschen“ Gemeinde wohnt, hat Pech. Es entsteht eine Wohnortlotterie, die weder gerecht noch zeitgemäß ist.</w:t>
      </w:r>
    </w:p>
    <w:p w:rsidR="00CD1461" w:rsidP="67F003D8" w:rsidRDefault="00CD1461" w14:paraId="64A13629" w14:textId="27E175C9">
      <w:pPr>
        <w:spacing w:before="240" w:beforeAutospacing="off" w:after="240" w:afterAutospacing="off"/>
        <w:jc w:val="both"/>
        <w:rPr>
          <w:rFonts w:ascii="Aptos" w:hAnsi="Aptos" w:eastAsia="Aptos" w:cs="Aptos"/>
          <w:b w:val="0"/>
          <w:bCs w:val="0"/>
          <w:noProof w:val="0"/>
          <w:sz w:val="24"/>
          <w:szCs w:val="24"/>
          <w:lang w:val="de-AT"/>
        </w:rPr>
      </w:pPr>
      <w:r w:rsidRPr="67F003D8" w:rsidR="350DBED8">
        <w:rPr>
          <w:rFonts w:ascii="Aptos" w:hAnsi="Aptos" w:eastAsia="Aptos" w:cs="Aptos"/>
          <w:b w:val="0"/>
          <w:bCs w:val="0"/>
          <w:noProof w:val="0"/>
          <w:sz w:val="24"/>
          <w:szCs w:val="24"/>
          <w:lang w:val="de-AT"/>
        </w:rPr>
        <w:t xml:space="preserve">Gerade weil das Land Tirol den Anspruch erhebt, die elementare Bildung auszubauen und die Vereinbarkeit zu verbessern, braucht es verlässliche und einheitliche Mindeststandards. Eltern müssen sich darauf verlassen können, dass die Betreuung ihrer Kinder nicht vom Wohnort abhängt. </w:t>
      </w:r>
      <w:r w:rsidRPr="67F003D8" w:rsidR="350DBED8">
        <w:rPr>
          <w:rFonts w:ascii="Aptos" w:hAnsi="Aptos" w:eastAsia="Aptos" w:cs="Aptos"/>
          <w:b w:val="0"/>
          <w:bCs w:val="0"/>
          <w:noProof w:val="0"/>
          <w:sz w:val="24"/>
          <w:szCs w:val="24"/>
          <w:lang w:val="de-AT"/>
        </w:rPr>
        <w:t>Öffnungszeiten sind ein genauso zentraler Bestandteil von Qualität wie Gruppengröße oder Ausbildung de</w:t>
      </w:r>
      <w:r w:rsidRPr="67F003D8" w:rsidR="350DBED8">
        <w:rPr>
          <w:rFonts w:ascii="Aptos" w:hAnsi="Aptos" w:eastAsia="Aptos" w:cs="Aptos"/>
          <w:b w:val="0"/>
          <w:bCs w:val="0"/>
          <w:noProof w:val="0"/>
          <w:sz w:val="24"/>
          <w:szCs w:val="24"/>
          <w:lang w:val="de-AT"/>
        </w:rPr>
        <w:t xml:space="preserve">r </w:t>
      </w:r>
      <w:r w:rsidRPr="67F003D8" w:rsidR="350DBED8">
        <w:rPr>
          <w:rFonts w:ascii="Aptos" w:hAnsi="Aptos" w:eastAsia="Aptos" w:cs="Aptos"/>
          <w:b w:val="0"/>
          <w:bCs w:val="0"/>
          <w:noProof w:val="0"/>
          <w:sz w:val="24"/>
          <w:szCs w:val="24"/>
          <w:lang w:val="de-AT"/>
        </w:rPr>
        <w:t>Pädagog:inn</w:t>
      </w:r>
      <w:r w:rsidRPr="67F003D8" w:rsidR="350DBED8">
        <w:rPr>
          <w:rFonts w:ascii="Aptos" w:hAnsi="Aptos" w:eastAsia="Aptos" w:cs="Aptos"/>
          <w:b w:val="0"/>
          <w:bCs w:val="0"/>
          <w:noProof w:val="0"/>
          <w:sz w:val="24"/>
          <w:szCs w:val="24"/>
          <w:lang w:val="de-AT"/>
        </w:rPr>
        <w:t>en</w:t>
      </w:r>
      <w:r w:rsidRPr="67F003D8" w:rsidR="350DBED8">
        <w:rPr>
          <w:rFonts w:ascii="Aptos" w:hAnsi="Aptos" w:eastAsia="Aptos" w:cs="Aptos"/>
          <w:b w:val="0"/>
          <w:bCs w:val="0"/>
          <w:noProof w:val="0"/>
          <w:sz w:val="24"/>
          <w:szCs w:val="24"/>
          <w:lang w:val="de-AT"/>
        </w:rPr>
        <w:t>.</w:t>
      </w:r>
    </w:p>
    <w:p w:rsidR="00CD1461" w:rsidP="67F003D8" w:rsidRDefault="00CD1461" w14:paraId="37BC417B" w14:textId="4E728568">
      <w:pPr>
        <w:spacing w:before="240" w:beforeAutospacing="off" w:after="240" w:afterAutospacing="off"/>
        <w:jc w:val="both"/>
        <w:rPr>
          <w:rFonts w:ascii="Aptos" w:hAnsi="Aptos" w:eastAsia="Aptos" w:cs="Aptos"/>
          <w:b w:val="0"/>
          <w:bCs w:val="0"/>
          <w:noProof w:val="0"/>
          <w:sz w:val="24"/>
          <w:szCs w:val="24"/>
          <w:lang w:val="de-AT"/>
        </w:rPr>
      </w:pPr>
      <w:r w:rsidRPr="67F003D8" w:rsidR="350DBED8">
        <w:rPr>
          <w:rFonts w:ascii="Aptos" w:hAnsi="Aptos" w:eastAsia="Aptos" w:cs="Aptos"/>
          <w:b w:val="0"/>
          <w:bCs w:val="0"/>
          <w:noProof w:val="0"/>
          <w:sz w:val="24"/>
          <w:szCs w:val="24"/>
          <w:lang w:val="de-AT"/>
        </w:rPr>
        <w:t xml:space="preserve">Zudem steigen die Anforderungen an Eltern und Arbeitgeber gleichermaßen. Viele Familien haben keine Netzwerke, die wochenlange Schließtage überbrücken könnten. Gerade Mütter, deren Erwerbstätigkeit besonders stark unter Betreuungsengpässen leidet, sind davon betroffen. Eine moderne Familienpolitik stellt sicher, dass elementare Bildungseinrichtungen </w:t>
      </w:r>
      <w:r w:rsidRPr="67F003D8" w:rsidR="350DBED8">
        <w:rPr>
          <w:rFonts w:ascii="Aptos" w:hAnsi="Aptos" w:eastAsia="Aptos" w:cs="Aptos"/>
          <w:b w:val="0"/>
          <w:bCs w:val="0"/>
          <w:noProof w:val="0"/>
          <w:sz w:val="24"/>
          <w:szCs w:val="24"/>
          <w:lang w:val="de-AT"/>
        </w:rPr>
        <w:t>die höchstmögliche Anzahl an Öffnungstagen garantieren</w:t>
      </w:r>
      <w:r w:rsidRPr="67F003D8" w:rsidR="350DBED8">
        <w:rPr>
          <w:rFonts w:ascii="Aptos" w:hAnsi="Aptos" w:eastAsia="Aptos" w:cs="Aptos"/>
          <w:b w:val="0"/>
          <w:bCs w:val="0"/>
          <w:noProof w:val="0"/>
          <w:sz w:val="24"/>
          <w:szCs w:val="24"/>
          <w:lang w:val="de-AT"/>
        </w:rPr>
        <w:t>, so wie es in anderen Bundesländern längst Standard ist.</w:t>
      </w:r>
    </w:p>
    <w:p w:rsidR="00CD1461" w:rsidP="00CD1461" w:rsidRDefault="00CD1461" w14:paraId="1207AA72" w14:textId="4CF63183"/>
    <w:p w:rsidR="00CD1461" w:rsidP="00CD1461" w:rsidRDefault="00CD1461" w14:paraId="1EB6D173" w14:textId="77777777"/>
    <w:p w:rsidR="00CD1461" w:rsidP="00CD1461" w:rsidRDefault="00CD1461" w14:paraId="6F2A0E89" w14:textId="77777777"/>
    <w:p w:rsidRPr="00CD1461" w:rsidR="00CD1461" w:rsidP="00CD1461" w:rsidRDefault="00CD1461" w14:paraId="35BCB71A" w14:textId="7190730C">
      <w:r w:rsidR="00CD1461">
        <w:rPr/>
        <w:t>Innsbruck, am 1</w:t>
      </w:r>
      <w:r w:rsidR="761E6FC7">
        <w:rPr/>
        <w:t xml:space="preserve">0. Dezember </w:t>
      </w:r>
      <w:r w:rsidR="00CD1461">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398b05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60581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750AD1"/>
    <w:rsid w:val="00766598"/>
    <w:rsid w:val="007B7512"/>
    <w:rsid w:val="009A2A4E"/>
    <w:rsid w:val="00A52C43"/>
    <w:rsid w:val="00B5280F"/>
    <w:rsid w:val="00CD1461"/>
    <w:rsid w:val="00DB1DD1"/>
    <w:rsid w:val="00EA7E95"/>
    <w:rsid w:val="03138FF8"/>
    <w:rsid w:val="056DBEE9"/>
    <w:rsid w:val="105844D6"/>
    <w:rsid w:val="17BB8408"/>
    <w:rsid w:val="1AB95086"/>
    <w:rsid w:val="1EDA5092"/>
    <w:rsid w:val="2B5D2FB7"/>
    <w:rsid w:val="310B7F6B"/>
    <w:rsid w:val="32E488FA"/>
    <w:rsid w:val="350DBED8"/>
    <w:rsid w:val="3BD6AAFF"/>
    <w:rsid w:val="3D06BDB6"/>
    <w:rsid w:val="42907BD4"/>
    <w:rsid w:val="44AFF2EB"/>
    <w:rsid w:val="47E6A1C2"/>
    <w:rsid w:val="4C563E2D"/>
    <w:rsid w:val="502A9357"/>
    <w:rsid w:val="58ACF63A"/>
    <w:rsid w:val="59BE5C03"/>
    <w:rsid w:val="5E4C4428"/>
    <w:rsid w:val="60DC054D"/>
    <w:rsid w:val="67F003D8"/>
    <w:rsid w:val="71585BB7"/>
    <w:rsid w:val="71656744"/>
    <w:rsid w:val="753081CA"/>
    <w:rsid w:val="761E6FC7"/>
    <w:rsid w:val="772F1DE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e73005cf679b43cb"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ad98f3864766e2bc8dba64abb7897634">
  <xsd:schema xmlns:xsd="http://www.w3.org/2001/XMLSchema" xmlns:xs="http://www.w3.org/2001/XMLSchema" xmlns:p="http://schemas.microsoft.com/office/2006/metadata/properties" xmlns:ns2="e42f645e-11ee-4102-9ed8-89081f6a378d" targetNamespace="http://schemas.microsoft.com/office/2006/metadata/properties" ma:root="true" ma:fieldsID="6fca7bbbf5fa9b1b59f681fff225d1f4"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26. Sitzung 12/25</Sitzung>
    <Status xmlns="e42f645e-11ee-4102-9ed8-89081f6a378d">Freigabe</Status>
    <Zuweisungsvorschlag xmlns="e42f645e-11ee-4102-9ed8-89081f6a378d">Ausschuss für Bildung, Kinderbetreuung, Kunst und Kultur sowie Wissenschaft und Forschung</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E1FB02B0-72CF-40C2-9247-FE76F4A27BE9}"/>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Vereinheitlichung der Schließtage in Kinderkrippen und Kindergärten</dc:title>
  <dc:subject/>
  <dc:creator>Robin Exenberger</dc:creator>
  <cp:keywords/>
  <dc:description/>
  <cp:lastModifiedBy>Birgit Obermüller</cp:lastModifiedBy>
  <cp:revision>6</cp:revision>
  <dcterms:created xsi:type="dcterms:W3CDTF">2025-12-10T08:27:00Z</dcterms:created>
  <dcterms:modified xsi:type="dcterms:W3CDTF">2025-12-10T08:50:34Z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