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2B982B86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</w:p>
    <w:p w14:paraId="0EA2BC7A" w14:textId="4C7C575F" w:rsidR="0022249F" w:rsidRDefault="00071DA5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16A2F841" w14:textId="7633CC91" w:rsidR="0022249F" w:rsidRDefault="00071DA5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Auinger 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20490B99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071DA5">
        <w:rPr>
          <w:rFonts w:ascii="Arial" w:hAnsi="Arial" w:cs="Arial"/>
          <w:sz w:val="22"/>
          <w:szCs w:val="22"/>
        </w:rPr>
        <w:t>15</w:t>
      </w:r>
      <w:r w:rsidR="00D313E6">
        <w:rPr>
          <w:rFonts w:ascii="Arial" w:hAnsi="Arial" w:cs="Arial"/>
          <w:sz w:val="22"/>
          <w:szCs w:val="22"/>
        </w:rPr>
        <w:t>.</w:t>
      </w:r>
      <w:r w:rsidR="00071DA5">
        <w:rPr>
          <w:rFonts w:ascii="Arial" w:hAnsi="Arial" w:cs="Arial"/>
          <w:sz w:val="22"/>
          <w:szCs w:val="22"/>
        </w:rPr>
        <w:t>Oktober</w:t>
      </w:r>
      <w:r w:rsidR="00D313E6">
        <w:rPr>
          <w:rFonts w:ascii="Arial" w:hAnsi="Arial" w:cs="Arial"/>
          <w:sz w:val="22"/>
          <w:szCs w:val="22"/>
        </w:rPr>
        <w:t>.</w:t>
      </w:r>
      <w:r w:rsidR="00D10BC9">
        <w:rPr>
          <w:rFonts w:ascii="Arial" w:hAnsi="Arial" w:cs="Arial"/>
          <w:sz w:val="22"/>
          <w:szCs w:val="22"/>
        </w:rPr>
        <w:t>2025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2567384C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D10BC9">
        <w:rPr>
          <w:rFonts w:ascii="Arial" w:hAnsi="Arial" w:cs="Arial"/>
          <w:noProof/>
          <w:sz w:val="22"/>
          <w:szCs w:val="22"/>
          <w:lang w:val="de-AT"/>
        </w:rPr>
        <w:t>Wiedereröffnung Paracelsus Bad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75F46902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321320">
        <w:rPr>
          <w:rFonts w:ascii="Arial" w:hAnsi="Arial" w:cs="Arial"/>
          <w:noProof/>
          <w:sz w:val="22"/>
          <w:szCs w:val="22"/>
          <w:lang w:val="de-AT"/>
        </w:rPr>
        <w:t>r Herr Bürgermeister</w:t>
      </w:r>
    </w:p>
    <w:p w14:paraId="6A844D9E" w14:textId="6DA50526" w:rsidR="00462B23" w:rsidRDefault="00321320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Lieber Bernhard, </w:t>
      </w:r>
    </w:p>
    <w:p w14:paraId="339D4CDE" w14:textId="2C175E88" w:rsidR="00E73C38" w:rsidRPr="00321320" w:rsidRDefault="00321320" w:rsidP="007B47E2">
      <w:pPr>
        <w:spacing w:before="100" w:beforeAutospacing="1" w:after="100" w:afterAutospacing="1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</w:t>
      </w:r>
      <w:r w:rsidRPr="00321320">
        <w:rPr>
          <w:rFonts w:ascii="Arial" w:hAnsi="Arial" w:cs="Arial"/>
          <w:noProof/>
          <w:sz w:val="22"/>
          <w:szCs w:val="22"/>
          <w:lang w:val="de-AT"/>
        </w:rPr>
        <w:t>ir haben erfahren, dass für die bevorstehende Wiedereröffnung des Paracelsus Bades in Salzburg eine Werbeagentur beauftragt wurde. Im Mittelpunkt steht eine Kampagne, die das Bades in den Fokus rückt.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Pr="00321320">
        <w:rPr>
          <w:rFonts w:ascii="Arial" w:hAnsi="Arial" w:cs="Arial"/>
          <w:noProof/>
          <w:sz w:val="22"/>
          <w:szCs w:val="22"/>
          <w:lang w:val="de-AT"/>
        </w:rPr>
        <w:t>Neben klassischen Kommunikationsmaßnahmen sind auch Werbegeschenke geplant, um die Salzburger Bevölkerung und Gäste der Stadt auf die Wiedereröffnung aufmerksam zu machen.</w:t>
      </w:r>
      <w:r w:rsidRPr="00321320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03D34456" w14:textId="365D15BA" w:rsidR="009E3D6C" w:rsidRPr="007B47E2" w:rsidRDefault="009E3D6C" w:rsidP="007B47E2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221AEAD2" w14:textId="617E0073" w:rsidR="00397FAF" w:rsidRPr="007B47E2" w:rsidRDefault="007B47E2" w:rsidP="0032132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de-AT"/>
        </w:rPr>
      </w:pPr>
      <w:r>
        <w:t>Wie hoch sind die Gesamtkosten für die Beauftragung der Werbeagentur?</w:t>
      </w:r>
    </w:p>
    <w:p w14:paraId="39E4140B" w14:textId="32F28CC1" w:rsidR="007B47E2" w:rsidRPr="007B47E2" w:rsidRDefault="007B47E2" w:rsidP="0032132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de-AT"/>
        </w:rPr>
      </w:pPr>
      <w:r>
        <w:t xml:space="preserve">Welche konkreten Leistungen erbringt die beauftragte Agentur (z. B. Konzeptentwicklung, Gestaltung von Werbemitteln, Online- und </w:t>
      </w:r>
      <w:proofErr w:type="spellStart"/>
      <w:r>
        <w:t>Social</w:t>
      </w:r>
      <w:proofErr w:type="spellEnd"/>
      <w:r>
        <w:t>-Media-Kampagnen, Eventorganisation etc.)?</w:t>
      </w:r>
    </w:p>
    <w:p w14:paraId="1E0E8E53" w14:textId="00DABC9E" w:rsidR="007B47E2" w:rsidRPr="007B47E2" w:rsidRDefault="007B47E2" w:rsidP="0032132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de-AT"/>
        </w:rPr>
      </w:pPr>
      <w:r>
        <w:t>Gibt es eine detaillierte Aufstellung der einzelnen Leistungen samt Kostenaufteilung?</w:t>
      </w:r>
    </w:p>
    <w:p w14:paraId="6282B856" w14:textId="06B3DC08" w:rsidR="007B47E2" w:rsidRPr="007B47E2" w:rsidRDefault="007B47E2" w:rsidP="0032132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de-AT"/>
        </w:rPr>
      </w:pPr>
      <w:r>
        <w:t>Aus welchen Gründen wurde entschieden, die Werbemaßnahmen extern zu vergeben, anstatt diese durch die internen Kommunikationsabteilungen der TSG bzw. der Stadt Salzburg umzusetzen?</w:t>
      </w:r>
    </w:p>
    <w:p w14:paraId="3D0CD7DA" w14:textId="386CFC7B" w:rsidR="007B47E2" w:rsidRPr="007B47E2" w:rsidRDefault="007B47E2" w:rsidP="0032132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de-AT"/>
        </w:rPr>
      </w:pPr>
      <w:r>
        <w:t>Wurde geprüft, ob Teile der Kampagne kosteneffizient intern übernommen werden könnten?</w:t>
      </w:r>
    </w:p>
    <w:p w14:paraId="50B9F70F" w14:textId="29DDA058" w:rsidR="007B47E2" w:rsidRPr="007B47E2" w:rsidRDefault="007B47E2" w:rsidP="007B47E2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de-AT"/>
        </w:rPr>
      </w:pPr>
      <w:r>
        <w:t>Welche Kriterien werden zur Bewertung des Erfolgs der Kampagne herangezogen?</w:t>
      </w: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5E597412" w14:textId="6461CE4D" w:rsidR="00397FAF" w:rsidRPr="00397FAF" w:rsidRDefault="007B47E2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lang w:val="de-AT"/>
        </w:rPr>
        <w:tab/>
      </w:r>
      <w:r w:rsidR="00467FC1"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6C2B" w14:textId="77777777" w:rsidR="00E85780" w:rsidRDefault="00E85780">
      <w:r>
        <w:separator/>
      </w:r>
    </w:p>
  </w:endnote>
  <w:endnote w:type="continuationSeparator" w:id="0">
    <w:p w14:paraId="527FECF6" w14:textId="77777777" w:rsidR="00E85780" w:rsidRDefault="00E8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BC90" w14:textId="77777777" w:rsidR="00E85780" w:rsidRDefault="00E85780">
      <w:r>
        <w:separator/>
      </w:r>
    </w:p>
  </w:footnote>
  <w:footnote w:type="continuationSeparator" w:id="0">
    <w:p w14:paraId="4DBF40F5" w14:textId="77777777" w:rsidR="00E85780" w:rsidRDefault="00E8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32"/>
    <w:multiLevelType w:val="multilevel"/>
    <w:tmpl w:val="061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1DA5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21320"/>
    <w:rsid w:val="00356318"/>
    <w:rsid w:val="00397FAF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B47E2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55622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10BC9"/>
    <w:rsid w:val="00D22400"/>
    <w:rsid w:val="00D313E6"/>
    <w:rsid w:val="00DA0F27"/>
    <w:rsid w:val="00DC2503"/>
    <w:rsid w:val="00E0744F"/>
    <w:rsid w:val="00E140D8"/>
    <w:rsid w:val="00E47895"/>
    <w:rsid w:val="00E73C38"/>
    <w:rsid w:val="00E8242C"/>
    <w:rsid w:val="00E85780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2025-10-15T12:05:00Z</dcterms:created>
  <dcterms:modified xsi:type="dcterms:W3CDTF">2025-10-15T12:05:00Z</dcterms:modified>
</cp:coreProperties>
</file>